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8B07" w14:textId="77777777" w:rsidR="00571DD9" w:rsidRPr="00F91BD3" w:rsidRDefault="00571DD9" w:rsidP="005A635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bookmarkStart w:id="0" w:name="_Hlk511911376"/>
      <w:r w:rsidRPr="00F91BD3">
        <w:rPr>
          <w:rFonts w:asciiTheme="majorHAnsi" w:hAnsiTheme="majorHAnsi"/>
          <w:b/>
          <w:sz w:val="24"/>
          <w:szCs w:val="24"/>
        </w:rPr>
        <w:t>REQUEST FOR QUALIFICATIONS</w:t>
      </w:r>
    </w:p>
    <w:p w14:paraId="612443F6" w14:textId="77777777" w:rsidR="005A635D" w:rsidRPr="00F91BD3" w:rsidRDefault="005A635D" w:rsidP="00026E00">
      <w:pPr>
        <w:spacing w:after="0" w:line="240" w:lineRule="auto"/>
        <w:rPr>
          <w:b/>
          <w:sz w:val="24"/>
          <w:szCs w:val="24"/>
        </w:rPr>
      </w:pPr>
    </w:p>
    <w:p w14:paraId="47502BF4" w14:textId="0A00BF2D" w:rsidR="00814147" w:rsidRDefault="00EA2DC7" w:rsidP="005A635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COURT STREET</w:t>
      </w:r>
      <w:r w:rsidR="00F15C91">
        <w:rPr>
          <w:rFonts w:asciiTheme="majorHAnsi" w:hAnsiTheme="majorHAnsi"/>
          <w:b/>
          <w:sz w:val="24"/>
          <w:szCs w:val="24"/>
        </w:rPr>
        <w:t xml:space="preserve"> (FAU 1654)</w:t>
      </w:r>
      <w:r w:rsidR="001D1FA8">
        <w:rPr>
          <w:rFonts w:asciiTheme="majorHAnsi" w:hAnsiTheme="majorHAnsi"/>
          <w:b/>
          <w:sz w:val="24"/>
          <w:szCs w:val="24"/>
        </w:rPr>
        <w:t xml:space="preserve"> SIDEWALK</w:t>
      </w:r>
    </w:p>
    <w:p w14:paraId="488C02CD" w14:textId="15525F63" w:rsidR="00EA2DC7" w:rsidRDefault="001D1FA8" w:rsidP="005A635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MONEE VILLAGE HALL TO </w:t>
      </w:r>
      <w:r w:rsidR="00C95C0D" w:rsidRPr="00C95C0D">
        <w:rPr>
          <w:rFonts w:asciiTheme="majorHAnsi" w:hAnsiTheme="majorHAnsi"/>
          <w:b/>
          <w:sz w:val="24"/>
          <w:szCs w:val="24"/>
        </w:rPr>
        <w:t>WILL CENTER ROAD</w:t>
      </w:r>
    </w:p>
    <w:p w14:paraId="77934002" w14:textId="4086F3D2" w:rsidR="00EA2DC7" w:rsidRDefault="001D1FA8" w:rsidP="005A635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SAFE ROUTES TO SCHOOL</w:t>
      </w:r>
    </w:p>
    <w:p w14:paraId="26783520" w14:textId="7B70A25B" w:rsidR="0072310F" w:rsidRPr="0072310F" w:rsidRDefault="0072310F" w:rsidP="0072310F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72310F">
        <w:rPr>
          <w:rFonts w:asciiTheme="majorHAnsi" w:hAnsiTheme="majorHAnsi"/>
          <w:b/>
          <w:sz w:val="24"/>
          <w:szCs w:val="24"/>
        </w:rPr>
        <w:t>S</w:t>
      </w:r>
      <w:r>
        <w:rPr>
          <w:rFonts w:asciiTheme="majorHAnsi" w:hAnsiTheme="majorHAnsi"/>
          <w:b/>
          <w:sz w:val="24"/>
          <w:szCs w:val="24"/>
        </w:rPr>
        <w:t>ECTION</w:t>
      </w:r>
      <w:r w:rsidRPr="0072310F">
        <w:rPr>
          <w:rFonts w:asciiTheme="majorHAnsi" w:hAnsiTheme="majorHAnsi"/>
          <w:b/>
          <w:sz w:val="24"/>
          <w:szCs w:val="24"/>
        </w:rPr>
        <w:t xml:space="preserve"> </w:t>
      </w:r>
      <w:r w:rsidR="00EC1C86" w:rsidRPr="00EC1C86">
        <w:rPr>
          <w:rFonts w:asciiTheme="majorHAnsi" w:hAnsiTheme="majorHAnsi"/>
          <w:b/>
          <w:sz w:val="24"/>
          <w:szCs w:val="24"/>
        </w:rPr>
        <w:t>2</w:t>
      </w:r>
      <w:r w:rsidR="00C95C0D">
        <w:rPr>
          <w:rFonts w:asciiTheme="majorHAnsi" w:hAnsiTheme="majorHAnsi"/>
          <w:b/>
          <w:sz w:val="24"/>
          <w:szCs w:val="24"/>
        </w:rPr>
        <w:t>2</w:t>
      </w:r>
      <w:r w:rsidR="00EC1C86" w:rsidRPr="00EC1C86">
        <w:rPr>
          <w:rFonts w:asciiTheme="majorHAnsi" w:hAnsiTheme="majorHAnsi"/>
          <w:b/>
          <w:sz w:val="24"/>
          <w:szCs w:val="24"/>
        </w:rPr>
        <w:t>-0003</w:t>
      </w:r>
      <w:r w:rsidR="001D1FA8">
        <w:rPr>
          <w:rFonts w:asciiTheme="majorHAnsi" w:hAnsiTheme="majorHAnsi"/>
          <w:b/>
          <w:sz w:val="24"/>
          <w:szCs w:val="24"/>
        </w:rPr>
        <w:t>4</w:t>
      </w:r>
      <w:r w:rsidR="00EC1C86" w:rsidRPr="00EC1C86">
        <w:rPr>
          <w:rFonts w:asciiTheme="majorHAnsi" w:hAnsiTheme="majorHAnsi"/>
          <w:b/>
          <w:sz w:val="24"/>
          <w:szCs w:val="24"/>
        </w:rPr>
        <w:t>-00-</w:t>
      </w:r>
      <w:r w:rsidR="001D1FA8">
        <w:rPr>
          <w:rFonts w:asciiTheme="majorHAnsi" w:hAnsiTheme="majorHAnsi"/>
          <w:b/>
          <w:sz w:val="24"/>
          <w:szCs w:val="24"/>
        </w:rPr>
        <w:t>SW</w:t>
      </w:r>
    </w:p>
    <w:p w14:paraId="69B30595" w14:textId="62684EF9" w:rsidR="00814147" w:rsidRPr="00EC1C86" w:rsidRDefault="001D1FA8" w:rsidP="009629B1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OCTOBER 2, 2023</w:t>
      </w:r>
    </w:p>
    <w:p w14:paraId="13EA0C15" w14:textId="77777777" w:rsidR="00026E00" w:rsidRDefault="00026E00" w:rsidP="00026E00">
      <w:pPr>
        <w:spacing w:after="0" w:line="240" w:lineRule="auto"/>
      </w:pPr>
    </w:p>
    <w:bookmarkEnd w:id="0"/>
    <w:p w14:paraId="14DE4B23" w14:textId="39B83915" w:rsidR="00F01AD6" w:rsidRDefault="00814147" w:rsidP="00F91BD3">
      <w:pPr>
        <w:spacing w:after="0" w:line="240" w:lineRule="auto"/>
        <w:jc w:val="both"/>
      </w:pPr>
      <w:r w:rsidRPr="00A8409C">
        <w:t>T</w:t>
      </w:r>
      <w:r w:rsidR="005243B0" w:rsidRPr="00A8409C">
        <w:t xml:space="preserve">he </w:t>
      </w:r>
      <w:r w:rsidR="00A8409C" w:rsidRPr="00A8409C">
        <w:t>Village of Monee</w:t>
      </w:r>
      <w:r w:rsidR="00A8409C">
        <w:t xml:space="preserve"> </w:t>
      </w:r>
      <w:r w:rsidR="00EA571B">
        <w:t>invites Statements of Qualifications from</w:t>
      </w:r>
      <w:r w:rsidR="000B56B2">
        <w:t xml:space="preserve"> Illinois Department of Transportation (</w:t>
      </w:r>
      <w:r w:rsidR="00EA571B">
        <w:t>IDOT</w:t>
      </w:r>
      <w:r w:rsidR="000B56B2">
        <w:t>)</w:t>
      </w:r>
      <w:r w:rsidR="00EA571B">
        <w:t xml:space="preserve"> pre-qualified engineering firms to assist the </w:t>
      </w:r>
      <w:r w:rsidR="00A8409C">
        <w:t>Village</w:t>
      </w:r>
      <w:r w:rsidR="00EA571B">
        <w:t xml:space="preserve"> in completing </w:t>
      </w:r>
      <w:r w:rsidR="00FD0DB2">
        <w:t xml:space="preserve">professional </w:t>
      </w:r>
      <w:r>
        <w:t xml:space="preserve">engineering </w:t>
      </w:r>
      <w:r w:rsidR="005243B0">
        <w:t xml:space="preserve">services for </w:t>
      </w:r>
      <w:r w:rsidR="00FB3EE6" w:rsidRPr="00EA2DC7">
        <w:t>Phas</w:t>
      </w:r>
      <w:r w:rsidR="00026E00" w:rsidRPr="00EA2DC7">
        <w:t>e III</w:t>
      </w:r>
      <w:r w:rsidR="00C56B17" w:rsidRPr="00EA2DC7">
        <w:t xml:space="preserve"> – Const</w:t>
      </w:r>
      <w:r w:rsidRPr="00EA2DC7">
        <w:t xml:space="preserve">ruction </w:t>
      </w:r>
      <w:r w:rsidR="00FB3EE6" w:rsidRPr="00EA2DC7">
        <w:t>E</w:t>
      </w:r>
      <w:r w:rsidR="008655D8" w:rsidRPr="00EA2DC7">
        <w:t>ngineering</w:t>
      </w:r>
      <w:r w:rsidR="00EA571B" w:rsidRPr="00EA2DC7">
        <w:t>,</w:t>
      </w:r>
      <w:r w:rsidR="00EA571B">
        <w:t xml:space="preserve"> for</w:t>
      </w:r>
      <w:r w:rsidR="00D63169">
        <w:t xml:space="preserve"> the Court Street </w:t>
      </w:r>
      <w:r w:rsidR="001D1FA8">
        <w:t>Sidewalk</w:t>
      </w:r>
      <w:r w:rsidR="00C95C0D">
        <w:t xml:space="preserve"> </w:t>
      </w:r>
      <w:r w:rsidR="00D63169">
        <w:t xml:space="preserve">from </w:t>
      </w:r>
      <w:r w:rsidR="001D1FA8">
        <w:t xml:space="preserve">Monee Village Hall to </w:t>
      </w:r>
      <w:r w:rsidR="00C95C0D">
        <w:t>Will Center Road</w:t>
      </w:r>
      <w:r w:rsidR="008655D8">
        <w:t>.</w:t>
      </w:r>
      <w:r w:rsidR="00C56B17">
        <w:t xml:space="preserve"> </w:t>
      </w:r>
      <w:r>
        <w:t xml:space="preserve"> The </w:t>
      </w:r>
      <w:r w:rsidR="00D63169">
        <w:t xml:space="preserve">Court Street </w:t>
      </w:r>
      <w:r w:rsidR="001D1FA8">
        <w:t>Sidewalk</w:t>
      </w:r>
      <w:r w:rsidR="005243B0">
        <w:t xml:space="preserve"> </w:t>
      </w:r>
      <w:r w:rsidR="00C539C1">
        <w:t xml:space="preserve">is </w:t>
      </w:r>
      <w:r w:rsidR="005243B0">
        <w:t xml:space="preserve">being </w:t>
      </w:r>
      <w:r w:rsidR="00C56B17">
        <w:t xml:space="preserve">Federally </w:t>
      </w:r>
      <w:r w:rsidR="005243B0">
        <w:t xml:space="preserve">funded </w:t>
      </w:r>
      <w:r w:rsidR="000C7371">
        <w:t>with</w:t>
      </w:r>
      <w:r w:rsidR="005243B0">
        <w:t xml:space="preserve"> </w:t>
      </w:r>
      <w:r w:rsidR="00D63169">
        <w:t>STP</w:t>
      </w:r>
      <w:r w:rsidR="001D1FA8">
        <w:t xml:space="preserve"> and SRTS</w:t>
      </w:r>
      <w:r w:rsidR="00D63169">
        <w:t xml:space="preserve"> </w:t>
      </w:r>
      <w:r w:rsidR="009A2960">
        <w:t>funding</w:t>
      </w:r>
      <w:r w:rsidR="000C7371" w:rsidRPr="00D63169">
        <w:t xml:space="preserve"> through</w:t>
      </w:r>
      <w:r w:rsidR="000C7371">
        <w:t xml:space="preserve"> the </w:t>
      </w:r>
      <w:r w:rsidR="00D63169">
        <w:t>Will County Governmental League</w:t>
      </w:r>
      <w:r w:rsidR="005243B0">
        <w:t xml:space="preserve">. </w:t>
      </w:r>
      <w:r w:rsidR="00C56B17">
        <w:t xml:space="preserve"> Therefore, </w:t>
      </w:r>
      <w:r w:rsidR="006D695C">
        <w:t xml:space="preserve">this </w:t>
      </w:r>
      <w:r w:rsidR="00C56B17">
        <w:t xml:space="preserve">consultant selection </w:t>
      </w:r>
      <w:r w:rsidR="006D695C">
        <w:t xml:space="preserve">will be in accordance </w:t>
      </w:r>
      <w:r w:rsidR="00C56B17">
        <w:t xml:space="preserve">the Qualification Based Selection (QBS) </w:t>
      </w:r>
      <w:r w:rsidR="006D695C">
        <w:t xml:space="preserve">guidelines in the Brooks Act (40 USC 11) and </w:t>
      </w:r>
      <w:r w:rsidR="00AA7C69">
        <w:t>Federal Highway Administration (</w:t>
      </w:r>
      <w:r w:rsidR="006D695C">
        <w:t>FHWA</w:t>
      </w:r>
      <w:r w:rsidR="00AA7C69">
        <w:t>)</w:t>
      </w:r>
      <w:r w:rsidR="006D695C">
        <w:t xml:space="preserve"> </w:t>
      </w:r>
      <w:r w:rsidR="00D07835">
        <w:t>requirements for Procurement, Management, and Administration of Engineering and Design Related Services (</w:t>
      </w:r>
      <w:r w:rsidR="006D695C">
        <w:t xml:space="preserve">23 CFR </w:t>
      </w:r>
      <w:r w:rsidR="00577147">
        <w:t>172)</w:t>
      </w:r>
      <w:r w:rsidR="00D07835">
        <w:t xml:space="preserve">.  </w:t>
      </w:r>
    </w:p>
    <w:p w14:paraId="2AE678BE" w14:textId="77777777" w:rsidR="007333B7" w:rsidRDefault="007333B7" w:rsidP="00F91BD3">
      <w:pPr>
        <w:spacing w:after="0" w:line="240" w:lineRule="auto"/>
        <w:jc w:val="both"/>
        <w:rPr>
          <w:b/>
          <w:u w:val="single"/>
        </w:rPr>
      </w:pPr>
    </w:p>
    <w:p w14:paraId="7DFE9C5D" w14:textId="2F95A42E" w:rsidR="00026E00" w:rsidRPr="00026E00" w:rsidRDefault="00026E00" w:rsidP="00F91BD3">
      <w:pPr>
        <w:spacing w:after="0" w:line="240" w:lineRule="auto"/>
        <w:jc w:val="both"/>
        <w:rPr>
          <w:b/>
        </w:rPr>
      </w:pPr>
      <w:r w:rsidRPr="00026E00">
        <w:rPr>
          <w:b/>
        </w:rPr>
        <w:t xml:space="preserve">PROJECT </w:t>
      </w:r>
      <w:r w:rsidR="00AC37FD">
        <w:rPr>
          <w:b/>
        </w:rPr>
        <w:t>OVERVIEW</w:t>
      </w:r>
    </w:p>
    <w:p w14:paraId="4866225E" w14:textId="573174E5" w:rsidR="003408F1" w:rsidRPr="003408F1" w:rsidRDefault="003408F1" w:rsidP="003408F1">
      <w:pPr>
        <w:spacing w:after="0" w:line="240" w:lineRule="auto"/>
        <w:jc w:val="both"/>
      </w:pPr>
      <w:r w:rsidRPr="003408F1">
        <w:t xml:space="preserve">The purpose of the improvement is to </w:t>
      </w:r>
      <w:r w:rsidR="001D1FA8">
        <w:t>construct sidewalk along</w:t>
      </w:r>
      <w:r w:rsidRPr="003408F1">
        <w:t xml:space="preserve"> </w:t>
      </w:r>
      <w:r>
        <w:t>Court Street</w:t>
      </w:r>
      <w:r w:rsidRPr="003408F1">
        <w:t xml:space="preserve"> (FAU </w:t>
      </w:r>
      <w:r>
        <w:t>1654</w:t>
      </w:r>
      <w:r w:rsidRPr="003408F1">
        <w:t xml:space="preserve">) from </w:t>
      </w:r>
      <w:r w:rsidR="001D1FA8">
        <w:t xml:space="preserve">Monee Village Hall to </w:t>
      </w:r>
      <w:r w:rsidR="00C95C0D">
        <w:t>Will Center Road</w:t>
      </w:r>
      <w:r w:rsidRPr="003408F1">
        <w:t xml:space="preserve">.  </w:t>
      </w:r>
      <w:r w:rsidR="001D1FA8" w:rsidRPr="001D1FA8">
        <w:t xml:space="preserve">The project consists of new concrete </w:t>
      </w:r>
      <w:r w:rsidR="001D1FA8">
        <w:t>s</w:t>
      </w:r>
      <w:r w:rsidR="001D1FA8" w:rsidRPr="001D1FA8">
        <w:t xml:space="preserve">idewalk construction on the north side of Court Street between the Village Hall (5130 W. Court Street) and Will Center Road as well as a short segment along the east side of Will Center Road from Court Street to ±150’ to the north for a total of 2,540 feet. Other work will include utility relocations or adjustments, driveway culvert replacements, and related work. </w:t>
      </w:r>
      <w:r w:rsidR="001D1FA8">
        <w:t xml:space="preserve"> </w:t>
      </w:r>
      <w:r w:rsidRPr="003408F1">
        <w:t xml:space="preserve">The project is planned for an </w:t>
      </w:r>
      <w:r w:rsidR="001D1FA8">
        <w:t>March 8, 2024</w:t>
      </w:r>
      <w:r w:rsidRPr="003408F1">
        <w:t xml:space="preserve"> letting through the Illinois Department of Transportation with construction scheduled for completion in Summer of 202</w:t>
      </w:r>
      <w:r w:rsidR="001D1FA8">
        <w:t>4</w:t>
      </w:r>
      <w:r w:rsidRPr="003408F1">
        <w:t>.  The programmed construction budget for this improvement is $</w:t>
      </w:r>
      <w:r w:rsidR="001D1FA8">
        <w:t>613</w:t>
      </w:r>
      <w:r w:rsidRPr="003408F1">
        <w:t>,0</w:t>
      </w:r>
      <w:r w:rsidR="00D63614">
        <w:t>0</w:t>
      </w:r>
      <w:r w:rsidRPr="003408F1">
        <w:t>0.00.</w:t>
      </w:r>
    </w:p>
    <w:p w14:paraId="5FB86F3D" w14:textId="77777777" w:rsidR="003408F1" w:rsidRDefault="003408F1" w:rsidP="00F91BD3">
      <w:pPr>
        <w:spacing w:after="0" w:line="240" w:lineRule="auto"/>
        <w:jc w:val="both"/>
      </w:pPr>
    </w:p>
    <w:p w14:paraId="0D89B361" w14:textId="77777777" w:rsidR="00026E00" w:rsidRPr="00026E00" w:rsidRDefault="00026E00" w:rsidP="00F91BD3">
      <w:pPr>
        <w:spacing w:after="0" w:line="240" w:lineRule="auto"/>
        <w:jc w:val="both"/>
        <w:rPr>
          <w:b/>
        </w:rPr>
      </w:pPr>
      <w:r w:rsidRPr="00026E00">
        <w:rPr>
          <w:b/>
        </w:rPr>
        <w:t>STATEMENT OF QUALIFICATIONS</w:t>
      </w:r>
    </w:p>
    <w:p w14:paraId="76B35638" w14:textId="0F07F3AB" w:rsidR="005243B0" w:rsidRDefault="006F565A" w:rsidP="00F91BD3">
      <w:pPr>
        <w:spacing w:after="0" w:line="240" w:lineRule="auto"/>
        <w:jc w:val="both"/>
      </w:pPr>
      <w:r>
        <w:t xml:space="preserve">Statements of Qualifications (SOQ) will be accepted until </w:t>
      </w:r>
      <w:r w:rsidR="0072310F" w:rsidRPr="009A2960">
        <w:rPr>
          <w:u w:val="single"/>
        </w:rPr>
        <w:t>3:00 PM</w:t>
      </w:r>
      <w:r w:rsidRPr="009A2960">
        <w:rPr>
          <w:u w:val="single"/>
        </w:rPr>
        <w:t xml:space="preserve"> on </w:t>
      </w:r>
      <w:r w:rsidR="0072310F" w:rsidRPr="009A2960">
        <w:rPr>
          <w:u w:val="single"/>
        </w:rPr>
        <w:t>1</w:t>
      </w:r>
      <w:r w:rsidR="001D1FA8">
        <w:rPr>
          <w:u w:val="single"/>
        </w:rPr>
        <w:t>0</w:t>
      </w:r>
      <w:r w:rsidR="0072310F" w:rsidRPr="009A2960">
        <w:rPr>
          <w:u w:val="single"/>
        </w:rPr>
        <w:t>/</w:t>
      </w:r>
      <w:r w:rsidR="00D63614">
        <w:rPr>
          <w:u w:val="single"/>
        </w:rPr>
        <w:t>1</w:t>
      </w:r>
      <w:r w:rsidR="001D1FA8">
        <w:rPr>
          <w:u w:val="single"/>
        </w:rPr>
        <w:t>6</w:t>
      </w:r>
      <w:r w:rsidR="0072310F" w:rsidRPr="009A2960">
        <w:rPr>
          <w:u w:val="single"/>
        </w:rPr>
        <w:t>/2</w:t>
      </w:r>
      <w:r w:rsidR="001D1FA8">
        <w:rPr>
          <w:u w:val="single"/>
        </w:rPr>
        <w:t>3</w:t>
      </w:r>
      <w:r>
        <w:t>.</w:t>
      </w:r>
      <w:r w:rsidR="008E0FCD">
        <w:t xml:space="preserve"> </w:t>
      </w:r>
      <w:r>
        <w:t xml:space="preserve"> Late submittals will not be considered.  </w:t>
      </w:r>
      <w:r w:rsidR="002D220B" w:rsidRPr="0072310F">
        <w:t>Two (2)</w:t>
      </w:r>
      <w:r w:rsidR="00814147" w:rsidRPr="0072310F">
        <w:t xml:space="preserve"> </w:t>
      </w:r>
      <w:r w:rsidR="00AE7B55" w:rsidRPr="0072310F">
        <w:t xml:space="preserve">hard </w:t>
      </w:r>
      <w:r w:rsidR="00814147" w:rsidRPr="0072310F">
        <w:t>copies</w:t>
      </w:r>
      <w:r w:rsidR="002D220B" w:rsidRPr="0072310F">
        <w:t xml:space="preserve"> </w:t>
      </w:r>
      <w:r w:rsidR="008E0FCD" w:rsidRPr="0072310F">
        <w:t xml:space="preserve">plus one </w:t>
      </w:r>
      <w:r w:rsidR="002D220B" w:rsidRPr="0072310F">
        <w:t xml:space="preserve">(1) </w:t>
      </w:r>
      <w:r w:rsidR="008E0FCD" w:rsidRPr="0072310F">
        <w:t xml:space="preserve">electronic copy </w:t>
      </w:r>
      <w:r w:rsidR="00814147" w:rsidRPr="0072310F">
        <w:t>of</w:t>
      </w:r>
      <w:r w:rsidR="00814147">
        <w:t xml:space="preserve"> the SOQ </w:t>
      </w:r>
      <w:r w:rsidR="00F37BD5">
        <w:t>shall</w:t>
      </w:r>
      <w:r w:rsidR="00814147">
        <w:t xml:space="preserve"> be submitted to </w:t>
      </w:r>
      <w:r w:rsidR="0073535A">
        <w:t>Ruben Bautista</w:t>
      </w:r>
      <w:r w:rsidR="00814147">
        <w:t xml:space="preserve"> at </w:t>
      </w:r>
      <w:r w:rsidR="002D220B">
        <w:t>Village Hall (5130 W. Court Street, Monee, IL 60449)</w:t>
      </w:r>
      <w:r w:rsidR="00814147">
        <w:t xml:space="preserve">.  </w:t>
      </w:r>
      <w:r>
        <w:t xml:space="preserve">SOQs should be succinct, without generic </w:t>
      </w:r>
      <w:r w:rsidR="00F67D86">
        <w:t>brochure</w:t>
      </w:r>
      <w:r w:rsidR="00841C62">
        <w:t xml:space="preserve"> materials, </w:t>
      </w:r>
      <w:r w:rsidR="00AB5A6F">
        <w:t xml:space="preserve">and should </w:t>
      </w:r>
      <w:r w:rsidR="008E0FCD">
        <w:t xml:space="preserve">address </w:t>
      </w:r>
      <w:r w:rsidR="00AB5A6F">
        <w:t xml:space="preserve">the </w:t>
      </w:r>
      <w:r w:rsidR="008E0FCD">
        <w:t>following:</w:t>
      </w:r>
    </w:p>
    <w:p w14:paraId="58FF9535" w14:textId="77777777" w:rsidR="00026E00" w:rsidRDefault="00026E00" w:rsidP="00F91BD3">
      <w:pPr>
        <w:spacing w:after="0" w:line="240" w:lineRule="auto"/>
        <w:jc w:val="both"/>
      </w:pPr>
    </w:p>
    <w:p w14:paraId="76C36E21" w14:textId="1537F150" w:rsidR="00F67D86" w:rsidRPr="00E50DEC" w:rsidRDefault="00AB5A6F" w:rsidP="00F91BD3">
      <w:pPr>
        <w:pStyle w:val="ListParagraph"/>
        <w:numPr>
          <w:ilvl w:val="0"/>
          <w:numId w:val="3"/>
        </w:numPr>
        <w:spacing w:after="120" w:line="259" w:lineRule="auto"/>
        <w:contextualSpacing w:val="0"/>
        <w:jc w:val="both"/>
        <w:rPr>
          <w:b/>
        </w:rPr>
      </w:pPr>
      <w:r w:rsidRPr="00E50DEC">
        <w:rPr>
          <w:b/>
          <w:u w:val="single"/>
        </w:rPr>
        <w:t>Firm</w:t>
      </w:r>
      <w:r w:rsidR="00A953E9" w:rsidRPr="00E50DEC">
        <w:rPr>
          <w:b/>
          <w:u w:val="single"/>
        </w:rPr>
        <w:t xml:space="preserve"> Experience and Qualifications</w:t>
      </w:r>
      <w:r w:rsidR="00E50DEC">
        <w:rPr>
          <w:b/>
          <w:u w:val="single"/>
        </w:rPr>
        <w:t>:</w:t>
      </w:r>
      <w:r w:rsidR="00D6783B">
        <w:t xml:space="preserve"> </w:t>
      </w:r>
      <w:r w:rsidR="00E50DEC">
        <w:t xml:space="preserve"> In</w:t>
      </w:r>
      <w:r w:rsidR="00D6783B">
        <w:t>clud</w:t>
      </w:r>
      <w:r w:rsidR="00E50DEC">
        <w:t xml:space="preserve">e </w:t>
      </w:r>
      <w:r w:rsidR="00D6783B">
        <w:t>g</w:t>
      </w:r>
      <w:r w:rsidR="00034E94">
        <w:t>eneral background of firm, experience and expertise</w:t>
      </w:r>
      <w:r w:rsidR="00A953E9">
        <w:t>.</w:t>
      </w:r>
      <w:r w:rsidR="00D6783B">
        <w:t xml:space="preserve">  </w:t>
      </w:r>
      <w:r w:rsidR="00E50DEC">
        <w:t>Also include the i</w:t>
      </w:r>
      <w:r w:rsidR="00F67D86">
        <w:t>dentification</w:t>
      </w:r>
      <w:r w:rsidR="00A514EC">
        <w:t>, experience</w:t>
      </w:r>
      <w:r w:rsidR="00F67D86">
        <w:t xml:space="preserve"> and qualifications of subconsultants</w:t>
      </w:r>
      <w:r w:rsidR="008338FC">
        <w:t xml:space="preserve"> who will work on the p</w:t>
      </w:r>
      <w:r w:rsidR="00814147">
        <w:t>roject</w:t>
      </w:r>
      <w:r w:rsidR="00DE15F0">
        <w:t>.</w:t>
      </w:r>
      <w:r w:rsidR="00D6783B" w:rsidRPr="00D6783B">
        <w:t xml:space="preserve"> </w:t>
      </w:r>
    </w:p>
    <w:p w14:paraId="62CD0E83" w14:textId="6226F3B5" w:rsidR="00E372FA" w:rsidRPr="00E50DEC" w:rsidRDefault="00E372FA" w:rsidP="00F91BD3">
      <w:pPr>
        <w:pStyle w:val="ListParagraph"/>
        <w:numPr>
          <w:ilvl w:val="0"/>
          <w:numId w:val="3"/>
        </w:numPr>
        <w:spacing w:after="120" w:line="259" w:lineRule="auto"/>
        <w:contextualSpacing w:val="0"/>
        <w:jc w:val="both"/>
      </w:pPr>
      <w:r w:rsidRPr="00E50DEC">
        <w:rPr>
          <w:b/>
          <w:u w:val="single"/>
        </w:rPr>
        <w:t>Project Understanding and Approach</w:t>
      </w:r>
      <w:r w:rsidR="00E50DEC" w:rsidRPr="00E50DEC">
        <w:rPr>
          <w:b/>
          <w:u w:val="single"/>
        </w:rPr>
        <w:t>:</w:t>
      </w:r>
      <w:r w:rsidR="000978A6" w:rsidRPr="00E50DEC">
        <w:t xml:space="preserve"> </w:t>
      </w:r>
      <w:r w:rsidR="00E50DEC">
        <w:t xml:space="preserve"> Demons</w:t>
      </w:r>
      <w:r w:rsidRPr="00E50DEC">
        <w:t xml:space="preserve">trate </w:t>
      </w:r>
      <w:r w:rsidR="00E50DEC">
        <w:t xml:space="preserve">a </w:t>
      </w:r>
      <w:r w:rsidRPr="00E50DEC">
        <w:t>clear understanding of the scope of services.</w:t>
      </w:r>
      <w:r w:rsidR="00E50DEC">
        <w:t xml:space="preserve">  Provide a description of </w:t>
      </w:r>
      <w:r w:rsidRPr="00E50DEC">
        <w:t>the firm’s familiarity with similar projects and the project funding source.</w:t>
      </w:r>
      <w:r w:rsidR="00E50DEC">
        <w:t xml:space="preserve">  </w:t>
      </w:r>
      <w:r w:rsidRPr="00E50DEC">
        <w:t>Describe any key elements expected to play a meaningful role in the project.</w:t>
      </w:r>
    </w:p>
    <w:p w14:paraId="33FDA44C" w14:textId="2AB0E5E5" w:rsidR="00A514EC" w:rsidRPr="00E50DEC" w:rsidRDefault="000978A6" w:rsidP="00F91BD3">
      <w:pPr>
        <w:pStyle w:val="ListParagraph"/>
        <w:numPr>
          <w:ilvl w:val="0"/>
          <w:numId w:val="3"/>
        </w:numPr>
        <w:spacing w:after="120" w:line="259" w:lineRule="auto"/>
        <w:contextualSpacing w:val="0"/>
        <w:jc w:val="both"/>
      </w:pPr>
      <w:r w:rsidRPr="00E50DEC">
        <w:rPr>
          <w:b/>
          <w:u w:val="single"/>
        </w:rPr>
        <w:t>Past Performance</w:t>
      </w:r>
      <w:r w:rsidR="00E50DEC" w:rsidRPr="00E50DEC">
        <w:rPr>
          <w:b/>
          <w:u w:val="single"/>
        </w:rPr>
        <w:t>:</w:t>
      </w:r>
      <w:r w:rsidR="000C7371" w:rsidRPr="00E50DEC">
        <w:t xml:space="preserve"> </w:t>
      </w:r>
      <w:r w:rsidR="00E50DEC">
        <w:t xml:space="preserve"> Provide a d</w:t>
      </w:r>
      <w:r w:rsidR="00F67D86" w:rsidRPr="00E50DEC">
        <w:t>escription of similar projects</w:t>
      </w:r>
      <w:r w:rsidRPr="00E50DEC">
        <w:t xml:space="preserve"> completed by the firm within the last </w:t>
      </w:r>
      <w:r w:rsidR="00E50DEC">
        <w:t>ten (10)</w:t>
      </w:r>
      <w:r w:rsidRPr="00E50DEC">
        <w:t xml:space="preserve"> years</w:t>
      </w:r>
      <w:r w:rsidR="00E50DEC">
        <w:t>, including client references w</w:t>
      </w:r>
      <w:r w:rsidR="00A514EC" w:rsidRPr="00E50DEC">
        <w:t xml:space="preserve">ho can attest to the </w:t>
      </w:r>
      <w:r w:rsidR="00DE15F0" w:rsidRPr="00E50DEC">
        <w:t>firm’s</w:t>
      </w:r>
      <w:r w:rsidR="00A514EC" w:rsidRPr="00E50DEC">
        <w:t xml:space="preserve"> performance</w:t>
      </w:r>
      <w:r w:rsidR="00E50DEC">
        <w:t xml:space="preserve">.  </w:t>
      </w:r>
    </w:p>
    <w:p w14:paraId="6FD306C3" w14:textId="3C236EE1" w:rsidR="00E50DEC" w:rsidRDefault="00DE15F0" w:rsidP="00F91BD3">
      <w:pPr>
        <w:pStyle w:val="ListParagraph"/>
        <w:numPr>
          <w:ilvl w:val="0"/>
          <w:numId w:val="3"/>
        </w:numPr>
        <w:spacing w:after="120" w:line="259" w:lineRule="auto"/>
        <w:contextualSpacing w:val="0"/>
        <w:jc w:val="both"/>
      </w:pPr>
      <w:r w:rsidRPr="00E50DEC">
        <w:rPr>
          <w:b/>
          <w:u w:val="single"/>
        </w:rPr>
        <w:t>Project Schedule</w:t>
      </w:r>
      <w:r w:rsidR="00F37BD5">
        <w:rPr>
          <w:b/>
          <w:u w:val="single"/>
        </w:rPr>
        <w:t>:</w:t>
      </w:r>
      <w:r w:rsidR="000C7371" w:rsidRPr="00E50DEC">
        <w:t xml:space="preserve"> </w:t>
      </w:r>
      <w:r w:rsidR="00F37BD5">
        <w:t>Provide a timeline for the services to be provided that will meet project milestones and the expected project completion date.</w:t>
      </w:r>
    </w:p>
    <w:p w14:paraId="3902D8D3" w14:textId="5F7C9CF1" w:rsidR="00F67D86" w:rsidRPr="00E50DEC" w:rsidRDefault="000C7371" w:rsidP="00F91BD3">
      <w:pPr>
        <w:pStyle w:val="ListParagraph"/>
        <w:numPr>
          <w:ilvl w:val="0"/>
          <w:numId w:val="3"/>
        </w:numPr>
        <w:spacing w:after="120" w:line="259" w:lineRule="auto"/>
        <w:contextualSpacing w:val="0"/>
        <w:jc w:val="both"/>
      </w:pPr>
      <w:r w:rsidRPr="00D440D0">
        <w:rPr>
          <w:b/>
          <w:u w:val="single"/>
        </w:rPr>
        <w:t>Resume</w:t>
      </w:r>
      <w:r w:rsidR="00D440D0" w:rsidRPr="00D440D0">
        <w:rPr>
          <w:b/>
          <w:u w:val="single"/>
        </w:rPr>
        <w:t>s:</w:t>
      </w:r>
      <w:r w:rsidRPr="00E50DEC">
        <w:t xml:space="preserve"> </w:t>
      </w:r>
      <w:r w:rsidR="00D440D0">
        <w:t xml:space="preserve"> </w:t>
      </w:r>
      <w:r w:rsidR="00F67D86" w:rsidRPr="00E50DEC">
        <w:t>Attach resumes of key personnel</w:t>
      </w:r>
      <w:r w:rsidR="00A514EC" w:rsidRPr="00E50DEC">
        <w:t xml:space="preserve"> who will work on the </w:t>
      </w:r>
      <w:r w:rsidR="00D440D0">
        <w:t>p</w:t>
      </w:r>
      <w:r w:rsidR="00A514EC" w:rsidRPr="00E50DEC">
        <w:t>roject</w:t>
      </w:r>
      <w:r w:rsidR="00D440D0">
        <w:t>;</w:t>
      </w:r>
      <w:r w:rsidR="00F67D86" w:rsidRPr="00E50DEC">
        <w:t xml:space="preserve"> limited to two pages </w:t>
      </w:r>
      <w:r w:rsidR="00A514EC" w:rsidRPr="00E50DEC">
        <w:t>each</w:t>
      </w:r>
      <w:r w:rsidR="00F67D86" w:rsidRPr="00E50DEC">
        <w:t>.</w:t>
      </w:r>
    </w:p>
    <w:p w14:paraId="3D44F104" w14:textId="024EDC6B" w:rsidR="00026E00" w:rsidRDefault="00026E00" w:rsidP="00F91BD3">
      <w:pPr>
        <w:spacing w:after="0" w:line="240" w:lineRule="auto"/>
        <w:jc w:val="both"/>
      </w:pPr>
    </w:p>
    <w:p w14:paraId="266A9B89" w14:textId="62DDA61E" w:rsidR="002D220B" w:rsidRDefault="002D220B" w:rsidP="00F91BD3">
      <w:pPr>
        <w:spacing w:after="0" w:line="240" w:lineRule="auto"/>
        <w:jc w:val="both"/>
      </w:pPr>
    </w:p>
    <w:p w14:paraId="6C3ACB73" w14:textId="269BF2F7" w:rsidR="002D220B" w:rsidRDefault="002D220B" w:rsidP="00F91BD3">
      <w:pPr>
        <w:spacing w:after="0" w:line="240" w:lineRule="auto"/>
        <w:jc w:val="both"/>
      </w:pPr>
    </w:p>
    <w:p w14:paraId="47C4AEB1" w14:textId="5F6EA8A5" w:rsidR="002D220B" w:rsidRDefault="002D220B" w:rsidP="00F91BD3">
      <w:pPr>
        <w:spacing w:after="0" w:line="240" w:lineRule="auto"/>
        <w:jc w:val="both"/>
      </w:pPr>
    </w:p>
    <w:p w14:paraId="3348B4CF" w14:textId="074D2E23" w:rsidR="002D220B" w:rsidRDefault="002D220B" w:rsidP="00F91BD3">
      <w:pPr>
        <w:spacing w:after="0" w:line="240" w:lineRule="auto"/>
        <w:jc w:val="both"/>
      </w:pPr>
    </w:p>
    <w:p w14:paraId="36EFAC63" w14:textId="77777777" w:rsidR="002D220B" w:rsidRPr="00E50DEC" w:rsidRDefault="002D220B" w:rsidP="00F91BD3">
      <w:pPr>
        <w:spacing w:after="0" w:line="240" w:lineRule="auto"/>
        <w:jc w:val="both"/>
      </w:pPr>
    </w:p>
    <w:p w14:paraId="3E714B0A" w14:textId="081E36D5" w:rsidR="00766144" w:rsidRDefault="00841C62" w:rsidP="00F91BD3">
      <w:pPr>
        <w:spacing w:after="0" w:line="240" w:lineRule="auto"/>
        <w:jc w:val="both"/>
        <w:rPr>
          <w:b/>
        </w:rPr>
      </w:pPr>
      <w:r>
        <w:rPr>
          <w:b/>
        </w:rPr>
        <w:t>EVALUATION CRITERIA</w:t>
      </w:r>
    </w:p>
    <w:p w14:paraId="1B588F7C" w14:textId="24EAFE7C" w:rsidR="00A51C0A" w:rsidRDefault="00B10845" w:rsidP="00F91BD3">
      <w:pPr>
        <w:pStyle w:val="ListParagraph"/>
        <w:numPr>
          <w:ilvl w:val="0"/>
          <w:numId w:val="5"/>
        </w:numPr>
        <w:spacing w:after="160" w:line="259" w:lineRule="auto"/>
        <w:ind w:left="720"/>
        <w:jc w:val="both"/>
      </w:pPr>
      <w:r>
        <w:t xml:space="preserve">Firm </w:t>
      </w:r>
      <w:r w:rsidR="00A51C0A">
        <w:t>Experience</w:t>
      </w:r>
      <w:r w:rsidR="00A51C0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  <w:r w:rsidR="00A51C0A">
        <w:t>%</w:t>
      </w:r>
    </w:p>
    <w:p w14:paraId="2F853B26" w14:textId="66319411" w:rsidR="00A51C0A" w:rsidRDefault="00B10845" w:rsidP="00F91BD3">
      <w:pPr>
        <w:pStyle w:val="ListParagraph"/>
        <w:numPr>
          <w:ilvl w:val="0"/>
          <w:numId w:val="5"/>
        </w:numPr>
        <w:spacing w:after="160" w:line="259" w:lineRule="auto"/>
        <w:ind w:left="720"/>
        <w:jc w:val="both"/>
      </w:pPr>
      <w:r>
        <w:t>Team’s Experience and Qualifications, including Sub-consultants</w:t>
      </w:r>
      <w:r w:rsidR="00A51C0A">
        <w:tab/>
      </w:r>
      <w:r>
        <w:tab/>
      </w:r>
      <w:r w:rsidR="00A51C0A">
        <w:t>20%</w:t>
      </w:r>
    </w:p>
    <w:p w14:paraId="253AF600" w14:textId="06693BA5" w:rsidR="00A51C0A" w:rsidRDefault="00B10845" w:rsidP="00F91BD3">
      <w:pPr>
        <w:pStyle w:val="ListParagraph"/>
        <w:numPr>
          <w:ilvl w:val="0"/>
          <w:numId w:val="5"/>
        </w:numPr>
        <w:spacing w:after="160" w:line="259" w:lineRule="auto"/>
        <w:ind w:left="720"/>
        <w:jc w:val="both"/>
      </w:pPr>
      <w:r>
        <w:t>Key Personnel Expertise/</w:t>
      </w:r>
      <w:r w:rsidR="00A51C0A">
        <w:t>Past Performance:</w:t>
      </w:r>
      <w:r w:rsidR="00A51C0A">
        <w:tab/>
      </w:r>
      <w:r>
        <w:tab/>
      </w:r>
      <w:r>
        <w:tab/>
      </w:r>
      <w:r>
        <w:tab/>
      </w:r>
      <w:r w:rsidR="00A51C0A">
        <w:t>20%</w:t>
      </w:r>
    </w:p>
    <w:p w14:paraId="61FC25A1" w14:textId="2A458859" w:rsidR="00A51C0A" w:rsidRDefault="00B10845" w:rsidP="00F91BD3">
      <w:pPr>
        <w:pStyle w:val="ListParagraph"/>
        <w:numPr>
          <w:ilvl w:val="0"/>
          <w:numId w:val="5"/>
        </w:numPr>
        <w:spacing w:after="160" w:line="259" w:lineRule="auto"/>
        <w:ind w:left="720"/>
        <w:jc w:val="both"/>
      </w:pPr>
      <w:r>
        <w:t>Technical Approach to Project</w:t>
      </w:r>
      <w:r w:rsidR="00A51C0A">
        <w:t>:</w:t>
      </w:r>
      <w:r w:rsidR="00A51C0A">
        <w:tab/>
      </w:r>
      <w:r>
        <w:tab/>
      </w:r>
      <w:r>
        <w:tab/>
      </w:r>
      <w:r>
        <w:tab/>
      </w:r>
      <w:r>
        <w:tab/>
      </w:r>
      <w:r>
        <w:tab/>
        <w:t>25</w:t>
      </w:r>
      <w:r w:rsidR="00A51C0A">
        <w:t>%</w:t>
      </w:r>
    </w:p>
    <w:p w14:paraId="213C8435" w14:textId="694069D9" w:rsidR="00A51C0A" w:rsidRDefault="00841C62" w:rsidP="00F91BD3">
      <w:pPr>
        <w:pStyle w:val="ListParagraph"/>
        <w:numPr>
          <w:ilvl w:val="0"/>
          <w:numId w:val="5"/>
        </w:numPr>
        <w:spacing w:after="120" w:line="259" w:lineRule="auto"/>
        <w:ind w:left="720"/>
        <w:jc w:val="both"/>
      </w:pPr>
      <w:r>
        <w:t>Local Presence:</w:t>
      </w:r>
      <w:r>
        <w:tab/>
      </w:r>
      <w:r w:rsidR="00B10845">
        <w:tab/>
      </w:r>
      <w:r w:rsidR="00B10845">
        <w:tab/>
      </w:r>
      <w:r w:rsidR="00B10845">
        <w:tab/>
      </w:r>
      <w:r w:rsidR="00B10845">
        <w:tab/>
      </w:r>
      <w:r w:rsidR="00B10845">
        <w:tab/>
      </w:r>
      <w:r w:rsidR="00B10845">
        <w:tab/>
      </w:r>
      <w:r w:rsidR="00B10845">
        <w:tab/>
      </w:r>
      <w:r>
        <w:t>10%</w:t>
      </w:r>
    </w:p>
    <w:p w14:paraId="3A0555E6" w14:textId="3E0CA5A7" w:rsidR="00BE30A6" w:rsidRPr="00026E00" w:rsidRDefault="00BE30A6" w:rsidP="00F91BD3">
      <w:pPr>
        <w:spacing w:after="0" w:line="240" w:lineRule="auto"/>
        <w:jc w:val="both"/>
        <w:rPr>
          <w:b/>
        </w:rPr>
      </w:pPr>
      <w:r>
        <w:rPr>
          <w:b/>
        </w:rPr>
        <w:t>CERTIFICATIONS</w:t>
      </w:r>
    </w:p>
    <w:p w14:paraId="0A6BAD64" w14:textId="6834DDC0" w:rsidR="008F79C5" w:rsidRDefault="008F79C5" w:rsidP="00F91BD3">
      <w:pPr>
        <w:spacing w:after="0" w:line="240" w:lineRule="auto"/>
        <w:jc w:val="both"/>
      </w:pPr>
      <w:r>
        <w:t>Provide a statement that certifies the following:</w:t>
      </w:r>
    </w:p>
    <w:p w14:paraId="6628339C" w14:textId="7425F49B" w:rsidR="008F79C5" w:rsidRDefault="00A02CB5" w:rsidP="00F91BD3">
      <w:pPr>
        <w:pStyle w:val="ListParagraph"/>
        <w:numPr>
          <w:ilvl w:val="0"/>
          <w:numId w:val="6"/>
        </w:numPr>
        <w:spacing w:after="160" w:line="259" w:lineRule="auto"/>
        <w:jc w:val="both"/>
      </w:pPr>
      <w:bookmarkStart w:id="1" w:name="_Hlk511908035"/>
      <w:r>
        <w:t xml:space="preserve">That </w:t>
      </w:r>
      <w:r w:rsidR="008F79C5">
        <w:t xml:space="preserve">no </w:t>
      </w:r>
      <w:r w:rsidR="00A8409C" w:rsidRPr="00A8409C">
        <w:t>Village of Monee</w:t>
      </w:r>
      <w:r w:rsidR="008F79C5">
        <w:t xml:space="preserve"> elected official, officer, or employee who participates in the procurement, management or administration of engineering services contracts or subcontracts </w:t>
      </w:r>
      <w:r>
        <w:t>has</w:t>
      </w:r>
      <w:r w:rsidR="008F79C5">
        <w:t xml:space="preserve">, directly or indirectly, any financial or other interest in connection with </w:t>
      </w:r>
      <w:r>
        <w:t xml:space="preserve">the proposed </w:t>
      </w:r>
      <w:r w:rsidR="008F79C5">
        <w:t>engineering contracts or subcontracts.</w:t>
      </w:r>
    </w:p>
    <w:bookmarkEnd w:id="1"/>
    <w:p w14:paraId="24013A27" w14:textId="34C16E14" w:rsidR="00A02CB5" w:rsidRDefault="00A02CB5" w:rsidP="00F91BD3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 xml:space="preserve">That no </w:t>
      </w:r>
      <w:r w:rsidR="008F79C5">
        <w:t xml:space="preserve">person or entity performing services </w:t>
      </w:r>
      <w:r w:rsidR="008F79C5" w:rsidRPr="00A8409C">
        <w:t>for</w:t>
      </w:r>
      <w:r w:rsidR="00A8409C" w:rsidRPr="00A8409C">
        <w:t xml:space="preserve"> Village of Monee</w:t>
      </w:r>
      <w:r w:rsidR="00A8409C">
        <w:t xml:space="preserve"> </w:t>
      </w:r>
      <w:r>
        <w:t>has</w:t>
      </w:r>
      <w:r w:rsidR="008F79C5">
        <w:t xml:space="preserve">, directly or indirectly, any financial or other interest in any real property </w:t>
      </w:r>
      <w:r>
        <w:t xml:space="preserve">to be </w:t>
      </w:r>
      <w:r w:rsidR="008F79C5">
        <w:t>acquired for the project.</w:t>
      </w:r>
    </w:p>
    <w:p w14:paraId="3E4361A2" w14:textId="1B6411A0" w:rsidR="00BE30A6" w:rsidRDefault="00A02CB5" w:rsidP="00F91BD3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 xml:space="preserve">The firm has no suspension and debarment actions as specified in State of Illinois regulation 2 CFR Part 1200 and 2 CFR Part 180.  </w:t>
      </w:r>
    </w:p>
    <w:p w14:paraId="1ED3166A" w14:textId="77777777" w:rsidR="00332101" w:rsidRDefault="00332101" w:rsidP="00F91BD3">
      <w:pPr>
        <w:spacing w:after="0" w:line="240" w:lineRule="auto"/>
        <w:jc w:val="both"/>
        <w:rPr>
          <w:b/>
        </w:rPr>
      </w:pPr>
    </w:p>
    <w:p w14:paraId="5D68F78F" w14:textId="6BB877A6" w:rsidR="00766144" w:rsidRPr="00026E00" w:rsidRDefault="00841C62" w:rsidP="00F91BD3">
      <w:pPr>
        <w:spacing w:after="0" w:line="240" w:lineRule="auto"/>
        <w:jc w:val="both"/>
        <w:rPr>
          <w:b/>
        </w:rPr>
      </w:pPr>
      <w:r>
        <w:rPr>
          <w:b/>
        </w:rPr>
        <w:t>SELECTION</w:t>
      </w:r>
    </w:p>
    <w:p w14:paraId="1EEE08C9" w14:textId="0CA99A24" w:rsidR="007B0F6D" w:rsidRDefault="007B0F6D" w:rsidP="00F91BD3">
      <w:pPr>
        <w:spacing w:after="0" w:line="240" w:lineRule="auto"/>
        <w:jc w:val="both"/>
      </w:pPr>
      <w:r>
        <w:t xml:space="preserve">Upon receipt of the SOQs, </w:t>
      </w:r>
      <w:r w:rsidRPr="00A8409C">
        <w:t xml:space="preserve">the </w:t>
      </w:r>
      <w:r w:rsidR="00A8409C" w:rsidRPr="00A8409C">
        <w:t xml:space="preserve">Village of Monee </w:t>
      </w:r>
      <w:r w:rsidRPr="00A8409C">
        <w:t>will</w:t>
      </w:r>
      <w:r>
        <w:t xml:space="preserve"> </w:t>
      </w:r>
      <w:r w:rsidR="00766144">
        <w:t xml:space="preserve">evaluate </w:t>
      </w:r>
      <w:r w:rsidR="00AC01B7">
        <w:t xml:space="preserve">and rank </w:t>
      </w:r>
      <w:r w:rsidR="00A51C0A">
        <w:t xml:space="preserve">each submittal using the previously </w:t>
      </w:r>
      <w:r w:rsidR="00AC01B7">
        <w:t>detailed</w:t>
      </w:r>
      <w:r w:rsidR="00A51C0A">
        <w:t xml:space="preserve"> </w:t>
      </w:r>
      <w:r w:rsidR="00AC01B7">
        <w:t xml:space="preserve">Evaluation Criteria. </w:t>
      </w:r>
      <w:r w:rsidR="009B436A">
        <w:t xml:space="preserve"> </w:t>
      </w:r>
      <w:r w:rsidR="00AC01B7">
        <w:t xml:space="preserve">The </w:t>
      </w:r>
      <w:r w:rsidR="00A8409C" w:rsidRPr="00A8409C">
        <w:t>Village of Monee</w:t>
      </w:r>
      <w:r w:rsidR="00AC01B7">
        <w:t xml:space="preserve"> will select the three (3) highest ranked firms deemed the most qualified for the </w:t>
      </w:r>
      <w:r w:rsidR="00577147">
        <w:t>project and</w:t>
      </w:r>
      <w:r w:rsidR="00AC01B7">
        <w:t xml:space="preserve"> notify all </w:t>
      </w:r>
      <w:r w:rsidR="00AC01B7" w:rsidRPr="0072310F">
        <w:t>applicants.</w:t>
      </w:r>
      <w:r w:rsidR="00D11CA0" w:rsidRPr="0072310F">
        <w:t xml:space="preserve"> </w:t>
      </w:r>
      <w:r w:rsidR="009B436A" w:rsidRPr="0072310F">
        <w:t xml:space="preserve"> </w:t>
      </w:r>
      <w:r w:rsidR="000B56B2" w:rsidRPr="0072310F">
        <w:t>Consultant interviews are not to be performed for this project</w:t>
      </w:r>
      <w:r w:rsidR="00A8409C" w:rsidRPr="0072310F">
        <w:t>.</w:t>
      </w:r>
      <w:r w:rsidR="00A8409C">
        <w:t xml:space="preserve">  </w:t>
      </w:r>
      <w:r w:rsidR="000C7371">
        <w:t>The</w:t>
      </w:r>
      <w:r w:rsidR="00D11CA0">
        <w:t xml:space="preserve"> </w:t>
      </w:r>
      <w:r w:rsidR="00A8409C" w:rsidRPr="00A8409C">
        <w:t>Village of Monee</w:t>
      </w:r>
      <w:r w:rsidR="00A8409C">
        <w:t xml:space="preserve"> </w:t>
      </w:r>
      <w:r w:rsidR="00D11CA0">
        <w:t>will then contact the highest</w:t>
      </w:r>
      <w:r w:rsidR="00577147">
        <w:t>-</w:t>
      </w:r>
      <w:r w:rsidR="00D11CA0">
        <w:t xml:space="preserve">ranked firm to negotiate the scope of services and contract fee. </w:t>
      </w:r>
      <w:r w:rsidR="000B56B2">
        <w:t xml:space="preserve"> </w:t>
      </w:r>
      <w:r w:rsidR="00D11CA0">
        <w:t xml:space="preserve">Should the </w:t>
      </w:r>
      <w:r w:rsidR="00A8409C">
        <w:t>Village of Monee</w:t>
      </w:r>
      <w:r w:rsidR="00D11CA0">
        <w:t xml:space="preserve"> and </w:t>
      </w:r>
      <w:r w:rsidR="00577147">
        <w:t>highest-ranked</w:t>
      </w:r>
      <w:r w:rsidR="00D11CA0">
        <w:t xml:space="preserve"> firm be unable to reach an agreement regarding the terms of a contract, the </w:t>
      </w:r>
      <w:r w:rsidR="00A8409C">
        <w:t>Village of Monee</w:t>
      </w:r>
      <w:r w:rsidR="00D11CA0">
        <w:t xml:space="preserve"> may initiate into negotiations with the second ranked consultant, and so on until an agreement is reached with a qualified firm.</w:t>
      </w:r>
    </w:p>
    <w:p w14:paraId="2CD3C6B6" w14:textId="77777777" w:rsidR="00537453" w:rsidRDefault="00537453" w:rsidP="00F91BD3">
      <w:pPr>
        <w:spacing w:after="0" w:line="240" w:lineRule="auto"/>
        <w:jc w:val="both"/>
      </w:pPr>
    </w:p>
    <w:p w14:paraId="3BB46D2B" w14:textId="4B1BA793" w:rsidR="009A2960" w:rsidRPr="009A2960" w:rsidRDefault="00F67D86" w:rsidP="009A2960">
      <w:pPr>
        <w:spacing w:after="0" w:line="240" w:lineRule="auto"/>
        <w:jc w:val="both"/>
      </w:pPr>
      <w:r>
        <w:t xml:space="preserve">Questions regarding the project and SOQ process should be directed to </w:t>
      </w:r>
      <w:r w:rsidR="00A8409C">
        <w:t>the Village Administrator</w:t>
      </w:r>
      <w:r w:rsidR="009A2960">
        <w:t xml:space="preserve"> via email at </w:t>
      </w:r>
      <w:hyperlink r:id="rId8" w:history="1">
        <w:r w:rsidR="0073535A" w:rsidRPr="0073535A">
          <w:rPr>
            <w:rStyle w:val="Hyperlink"/>
          </w:rPr>
          <w:t>rbautista@villageofmonee.org</w:t>
        </w:r>
      </w:hyperlink>
      <w:r w:rsidR="0073535A" w:rsidRPr="0073535A">
        <w:t xml:space="preserve"> or telephone at 708-534-8307</w:t>
      </w:r>
      <w:r w:rsidR="009A2960" w:rsidRPr="009A2960">
        <w:t>.</w:t>
      </w:r>
    </w:p>
    <w:p w14:paraId="2F5829C5" w14:textId="13CCD2C8" w:rsidR="00BE0722" w:rsidRDefault="00BE0722" w:rsidP="00F91BD3">
      <w:pPr>
        <w:spacing w:after="0" w:line="240" w:lineRule="auto"/>
        <w:jc w:val="both"/>
      </w:pPr>
    </w:p>
    <w:p w14:paraId="64472921" w14:textId="77777777" w:rsidR="00F01AD6" w:rsidRDefault="00F01AD6" w:rsidP="00F91BD3">
      <w:pPr>
        <w:spacing w:after="0" w:line="240" w:lineRule="auto"/>
        <w:jc w:val="both"/>
      </w:pPr>
    </w:p>
    <w:p w14:paraId="42478535" w14:textId="4F2C030A" w:rsidR="00F01AD6" w:rsidRDefault="00F01AD6" w:rsidP="00F91BD3">
      <w:pPr>
        <w:tabs>
          <w:tab w:val="left" w:pos="2115"/>
        </w:tabs>
        <w:jc w:val="both"/>
      </w:pPr>
    </w:p>
    <w:p w14:paraId="667D6CE0" w14:textId="74C6A9D5" w:rsidR="00F37BD5" w:rsidRDefault="00F37BD5" w:rsidP="00F37BD5"/>
    <w:p w14:paraId="046E5621" w14:textId="17EAEC4F" w:rsidR="00F37BD5" w:rsidRPr="00F37BD5" w:rsidRDefault="00F37BD5" w:rsidP="00F37BD5">
      <w:pPr>
        <w:tabs>
          <w:tab w:val="left" w:pos="5610"/>
        </w:tabs>
      </w:pPr>
      <w:r>
        <w:tab/>
      </w:r>
    </w:p>
    <w:sectPr w:rsidR="00F37BD5" w:rsidRPr="00F37BD5" w:rsidSect="009629B1">
      <w:headerReference w:type="default" r:id="rId9"/>
      <w:pgSz w:w="12240" w:h="15840" w:code="1"/>
      <w:pgMar w:top="1440" w:right="1080" w:bottom="1008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FB8C7" w14:textId="77777777" w:rsidR="002D4F40" w:rsidRDefault="002D4F40" w:rsidP="00571DD9">
      <w:pPr>
        <w:spacing w:after="0" w:line="240" w:lineRule="auto"/>
      </w:pPr>
      <w:r>
        <w:separator/>
      </w:r>
    </w:p>
  </w:endnote>
  <w:endnote w:type="continuationSeparator" w:id="0">
    <w:p w14:paraId="04987972" w14:textId="77777777" w:rsidR="002D4F40" w:rsidRDefault="002D4F40" w:rsidP="0057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CF1BB" w14:textId="77777777" w:rsidR="002D4F40" w:rsidRDefault="002D4F40" w:rsidP="00571DD9">
      <w:pPr>
        <w:spacing w:after="0" w:line="240" w:lineRule="auto"/>
      </w:pPr>
      <w:r>
        <w:separator/>
      </w:r>
    </w:p>
  </w:footnote>
  <w:footnote w:type="continuationSeparator" w:id="0">
    <w:p w14:paraId="03A519F0" w14:textId="77777777" w:rsidR="002D4F40" w:rsidRDefault="002D4F40" w:rsidP="00571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FE12" w14:textId="77777777" w:rsidR="009629B1" w:rsidRPr="009629B1" w:rsidRDefault="009629B1" w:rsidP="009629B1">
    <w:pPr>
      <w:spacing w:after="0" w:line="240" w:lineRule="auto"/>
      <w:rPr>
        <w:rFonts w:cstheme="minorHAnsi"/>
        <w:b/>
        <w:sz w:val="18"/>
        <w:szCs w:val="18"/>
      </w:rPr>
    </w:pPr>
    <w:r w:rsidRPr="009629B1">
      <w:rPr>
        <w:rFonts w:cstheme="minorHAnsi"/>
        <w:b/>
        <w:sz w:val="18"/>
        <w:szCs w:val="18"/>
      </w:rPr>
      <w:t>REQUEST FOR QUALIFICATIONS</w:t>
    </w:r>
  </w:p>
  <w:p w14:paraId="1DE52FD5" w14:textId="5A4E7C9F" w:rsidR="009629B1" w:rsidRDefault="002D220B" w:rsidP="009629B1">
    <w:pPr>
      <w:spacing w:after="0" w:line="240" w:lineRule="auto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COURT STREET </w:t>
    </w:r>
    <w:r w:rsidR="001D1FA8">
      <w:rPr>
        <w:rFonts w:cstheme="minorHAnsi"/>
        <w:b/>
        <w:sz w:val="18"/>
        <w:szCs w:val="18"/>
      </w:rPr>
      <w:t>SIDEWALK</w:t>
    </w:r>
  </w:p>
  <w:p w14:paraId="7716D12A" w14:textId="4947ECB6" w:rsidR="002D220B" w:rsidRPr="004A5185" w:rsidRDefault="001D1FA8" w:rsidP="009629B1">
    <w:pPr>
      <w:spacing w:after="0" w:line="240" w:lineRule="auto"/>
      <w:rPr>
        <w:rFonts w:cstheme="minorHAnsi"/>
        <w:b/>
        <w:sz w:val="18"/>
        <w:szCs w:val="18"/>
        <w:highlight w:val="yellow"/>
      </w:rPr>
    </w:pPr>
    <w:r>
      <w:rPr>
        <w:rFonts w:cstheme="minorHAnsi"/>
        <w:b/>
        <w:sz w:val="18"/>
        <w:szCs w:val="18"/>
      </w:rPr>
      <w:t xml:space="preserve">MONEE VILLAGE HALL TO </w:t>
    </w:r>
    <w:r w:rsidR="00D63614">
      <w:rPr>
        <w:rFonts w:cstheme="minorHAnsi"/>
        <w:b/>
        <w:sz w:val="18"/>
        <w:szCs w:val="18"/>
      </w:rPr>
      <w:t>WILL CENTER ROAD</w:t>
    </w:r>
  </w:p>
  <w:p w14:paraId="7C68C435" w14:textId="635A5D1E" w:rsidR="009629B1" w:rsidRPr="009629B1" w:rsidRDefault="001D1FA8" w:rsidP="009629B1">
    <w:pPr>
      <w:spacing w:after="0" w:line="240" w:lineRule="auto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OCTOBER 2, 2023</w:t>
    </w:r>
  </w:p>
  <w:p w14:paraId="4B3F9E1C" w14:textId="7491ECA1" w:rsidR="009629B1" w:rsidRPr="009629B1" w:rsidRDefault="009629B1" w:rsidP="009629B1">
    <w:pPr>
      <w:pStyle w:val="Header"/>
      <w:rPr>
        <w:rFonts w:cstheme="minorHAnsi"/>
        <w:b/>
        <w:sz w:val="18"/>
        <w:szCs w:val="18"/>
      </w:rPr>
    </w:pPr>
    <w:r w:rsidRPr="009629B1">
      <w:rPr>
        <w:rFonts w:cstheme="minorHAnsi"/>
        <w:b/>
        <w:sz w:val="18"/>
        <w:szCs w:val="18"/>
      </w:rPr>
      <w:t xml:space="preserve">Page </w:t>
    </w:r>
    <w:r w:rsidRPr="009629B1">
      <w:rPr>
        <w:rFonts w:cstheme="minorHAnsi"/>
        <w:b/>
        <w:sz w:val="18"/>
        <w:szCs w:val="18"/>
      </w:rPr>
      <w:fldChar w:fldCharType="begin"/>
    </w:r>
    <w:r w:rsidRPr="009629B1">
      <w:rPr>
        <w:rFonts w:cstheme="minorHAnsi"/>
        <w:b/>
        <w:sz w:val="18"/>
        <w:szCs w:val="18"/>
      </w:rPr>
      <w:instrText xml:space="preserve"> PAGE </w:instrText>
    </w:r>
    <w:r w:rsidRPr="009629B1">
      <w:rPr>
        <w:rFonts w:cstheme="minorHAnsi"/>
        <w:b/>
        <w:sz w:val="18"/>
        <w:szCs w:val="18"/>
      </w:rPr>
      <w:fldChar w:fldCharType="separate"/>
    </w:r>
    <w:r w:rsidR="00BD0655">
      <w:rPr>
        <w:rFonts w:cstheme="minorHAnsi"/>
        <w:b/>
        <w:noProof/>
        <w:sz w:val="18"/>
        <w:szCs w:val="18"/>
      </w:rPr>
      <w:t>2</w:t>
    </w:r>
    <w:r w:rsidRPr="009629B1">
      <w:rPr>
        <w:rFonts w:cstheme="minorHAnsi"/>
        <w:b/>
        <w:sz w:val="18"/>
        <w:szCs w:val="18"/>
      </w:rPr>
      <w:fldChar w:fldCharType="end"/>
    </w:r>
    <w:r w:rsidRPr="009629B1">
      <w:rPr>
        <w:rFonts w:cstheme="minorHAnsi"/>
        <w:b/>
        <w:sz w:val="18"/>
        <w:szCs w:val="18"/>
      </w:rPr>
      <w:t xml:space="preserve"> of </w:t>
    </w:r>
    <w:r w:rsidRPr="009629B1">
      <w:rPr>
        <w:rFonts w:cstheme="minorHAnsi"/>
        <w:b/>
        <w:sz w:val="18"/>
        <w:szCs w:val="18"/>
      </w:rPr>
      <w:fldChar w:fldCharType="begin"/>
    </w:r>
    <w:r w:rsidRPr="009629B1">
      <w:rPr>
        <w:rFonts w:cstheme="minorHAnsi"/>
        <w:b/>
        <w:sz w:val="18"/>
        <w:szCs w:val="18"/>
      </w:rPr>
      <w:instrText xml:space="preserve"> NUMPAGES </w:instrText>
    </w:r>
    <w:r w:rsidRPr="009629B1">
      <w:rPr>
        <w:rFonts w:cstheme="minorHAnsi"/>
        <w:b/>
        <w:sz w:val="18"/>
        <w:szCs w:val="18"/>
      </w:rPr>
      <w:fldChar w:fldCharType="separate"/>
    </w:r>
    <w:r w:rsidR="00BD0655">
      <w:rPr>
        <w:rFonts w:cstheme="minorHAnsi"/>
        <w:b/>
        <w:noProof/>
        <w:sz w:val="18"/>
        <w:szCs w:val="18"/>
      </w:rPr>
      <w:t>2</w:t>
    </w:r>
    <w:r w:rsidRPr="009629B1">
      <w:rPr>
        <w:rFonts w:cstheme="minorHAnsi"/>
        <w:b/>
        <w:sz w:val="18"/>
        <w:szCs w:val="18"/>
      </w:rPr>
      <w:fldChar w:fldCharType="end"/>
    </w:r>
  </w:p>
  <w:p w14:paraId="65AB59C1" w14:textId="77777777" w:rsidR="009629B1" w:rsidRDefault="009629B1" w:rsidP="009629B1">
    <w:pPr>
      <w:pStyle w:val="Header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6556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A3702E"/>
    <w:multiLevelType w:val="hybridMultilevel"/>
    <w:tmpl w:val="D292B496"/>
    <w:lvl w:ilvl="0" w:tplc="B5C85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F227D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9EF227D4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10643"/>
    <w:multiLevelType w:val="hybridMultilevel"/>
    <w:tmpl w:val="D7462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C6AB8"/>
    <w:multiLevelType w:val="hybridMultilevel"/>
    <w:tmpl w:val="9FDC2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6533D"/>
    <w:multiLevelType w:val="hybridMultilevel"/>
    <w:tmpl w:val="20826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701BF"/>
    <w:multiLevelType w:val="hybridMultilevel"/>
    <w:tmpl w:val="7A9076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C514E"/>
    <w:multiLevelType w:val="hybridMultilevel"/>
    <w:tmpl w:val="C1BAB0F0"/>
    <w:lvl w:ilvl="0" w:tplc="9E8AA3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E20FF7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147E1"/>
    <w:multiLevelType w:val="hybridMultilevel"/>
    <w:tmpl w:val="A5202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769152">
    <w:abstractNumId w:val="3"/>
  </w:num>
  <w:num w:numId="2" w16cid:durableId="318969682">
    <w:abstractNumId w:val="7"/>
  </w:num>
  <w:num w:numId="3" w16cid:durableId="46271767">
    <w:abstractNumId w:val="6"/>
  </w:num>
  <w:num w:numId="4" w16cid:durableId="1903369194">
    <w:abstractNumId w:val="2"/>
  </w:num>
  <w:num w:numId="5" w16cid:durableId="1913929804">
    <w:abstractNumId w:val="1"/>
  </w:num>
  <w:num w:numId="6" w16cid:durableId="862522309">
    <w:abstractNumId w:val="4"/>
  </w:num>
  <w:num w:numId="7" w16cid:durableId="1960917201">
    <w:abstractNumId w:val="5"/>
  </w:num>
  <w:num w:numId="8" w16cid:durableId="116189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22"/>
    <w:rsid w:val="00026E00"/>
    <w:rsid w:val="00034E94"/>
    <w:rsid w:val="000978A6"/>
    <w:rsid w:val="000B56B2"/>
    <w:rsid w:val="000C7371"/>
    <w:rsid w:val="000E416B"/>
    <w:rsid w:val="001402B9"/>
    <w:rsid w:val="001970B7"/>
    <w:rsid w:val="001B1000"/>
    <w:rsid w:val="001D1FA8"/>
    <w:rsid w:val="001F4660"/>
    <w:rsid w:val="002135EE"/>
    <w:rsid w:val="00270177"/>
    <w:rsid w:val="002C664D"/>
    <w:rsid w:val="002D220B"/>
    <w:rsid w:val="002D4F40"/>
    <w:rsid w:val="00332101"/>
    <w:rsid w:val="003408F1"/>
    <w:rsid w:val="0038387E"/>
    <w:rsid w:val="003A7636"/>
    <w:rsid w:val="003C3520"/>
    <w:rsid w:val="003C5521"/>
    <w:rsid w:val="003C7854"/>
    <w:rsid w:val="00430EEC"/>
    <w:rsid w:val="0047306B"/>
    <w:rsid w:val="004A5185"/>
    <w:rsid w:val="004F0EF4"/>
    <w:rsid w:val="005243B0"/>
    <w:rsid w:val="00537453"/>
    <w:rsid w:val="005457C2"/>
    <w:rsid w:val="00571DD9"/>
    <w:rsid w:val="00577147"/>
    <w:rsid w:val="005A635D"/>
    <w:rsid w:val="005D18E6"/>
    <w:rsid w:val="005E37D2"/>
    <w:rsid w:val="006248CA"/>
    <w:rsid w:val="00625B53"/>
    <w:rsid w:val="006472EA"/>
    <w:rsid w:val="00691C82"/>
    <w:rsid w:val="00694659"/>
    <w:rsid w:val="006D695C"/>
    <w:rsid w:val="006F565A"/>
    <w:rsid w:val="0072310F"/>
    <w:rsid w:val="007333B7"/>
    <w:rsid w:val="0073535A"/>
    <w:rsid w:val="00744E2D"/>
    <w:rsid w:val="00766144"/>
    <w:rsid w:val="007B0F6D"/>
    <w:rsid w:val="007B79CC"/>
    <w:rsid w:val="007D39D9"/>
    <w:rsid w:val="007E47B2"/>
    <w:rsid w:val="007F7684"/>
    <w:rsid w:val="00814147"/>
    <w:rsid w:val="008338FC"/>
    <w:rsid w:val="00841C62"/>
    <w:rsid w:val="008655D8"/>
    <w:rsid w:val="00874DE5"/>
    <w:rsid w:val="008A1663"/>
    <w:rsid w:val="008E0FCD"/>
    <w:rsid w:val="008E7911"/>
    <w:rsid w:val="008F79C5"/>
    <w:rsid w:val="009260F3"/>
    <w:rsid w:val="009629B1"/>
    <w:rsid w:val="009A2960"/>
    <w:rsid w:val="009B436A"/>
    <w:rsid w:val="00A02CB5"/>
    <w:rsid w:val="00A514EC"/>
    <w:rsid w:val="00A51C0A"/>
    <w:rsid w:val="00A63B77"/>
    <w:rsid w:val="00A8409C"/>
    <w:rsid w:val="00A953E9"/>
    <w:rsid w:val="00AA7C69"/>
    <w:rsid w:val="00AB5A6F"/>
    <w:rsid w:val="00AC01B7"/>
    <w:rsid w:val="00AC37FD"/>
    <w:rsid w:val="00AD2C03"/>
    <w:rsid w:val="00AE7B55"/>
    <w:rsid w:val="00AF245E"/>
    <w:rsid w:val="00B10845"/>
    <w:rsid w:val="00B40F9B"/>
    <w:rsid w:val="00B90920"/>
    <w:rsid w:val="00BD0655"/>
    <w:rsid w:val="00BE0722"/>
    <w:rsid w:val="00BE30A6"/>
    <w:rsid w:val="00C0299B"/>
    <w:rsid w:val="00C333E5"/>
    <w:rsid w:val="00C539C1"/>
    <w:rsid w:val="00C56B17"/>
    <w:rsid w:val="00C95C0D"/>
    <w:rsid w:val="00CA044E"/>
    <w:rsid w:val="00D01D59"/>
    <w:rsid w:val="00D07835"/>
    <w:rsid w:val="00D11CA0"/>
    <w:rsid w:val="00D122F2"/>
    <w:rsid w:val="00D440D0"/>
    <w:rsid w:val="00D63169"/>
    <w:rsid w:val="00D63614"/>
    <w:rsid w:val="00D6783B"/>
    <w:rsid w:val="00DE025E"/>
    <w:rsid w:val="00DE15F0"/>
    <w:rsid w:val="00DF6879"/>
    <w:rsid w:val="00E26082"/>
    <w:rsid w:val="00E372FA"/>
    <w:rsid w:val="00E466D4"/>
    <w:rsid w:val="00E50DEC"/>
    <w:rsid w:val="00E82748"/>
    <w:rsid w:val="00E93D20"/>
    <w:rsid w:val="00EA2DC7"/>
    <w:rsid w:val="00EA36E6"/>
    <w:rsid w:val="00EA571B"/>
    <w:rsid w:val="00EC1C86"/>
    <w:rsid w:val="00F01AD6"/>
    <w:rsid w:val="00F15C91"/>
    <w:rsid w:val="00F30F28"/>
    <w:rsid w:val="00F37BD5"/>
    <w:rsid w:val="00F67D86"/>
    <w:rsid w:val="00F91BD3"/>
    <w:rsid w:val="00FB3EE6"/>
    <w:rsid w:val="00FC0C80"/>
    <w:rsid w:val="00F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4DCA443"/>
  <w15:docId w15:val="{6342E0ED-9CAB-4824-8C9E-E58AAAB7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7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1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DD9"/>
  </w:style>
  <w:style w:type="paragraph" w:styleId="Footer">
    <w:name w:val="footer"/>
    <w:basedOn w:val="Normal"/>
    <w:link w:val="FooterChar"/>
    <w:uiPriority w:val="99"/>
    <w:unhideWhenUsed/>
    <w:rsid w:val="00571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DD9"/>
  </w:style>
  <w:style w:type="paragraph" w:styleId="BalloonText">
    <w:name w:val="Balloon Text"/>
    <w:basedOn w:val="Normal"/>
    <w:link w:val="BalloonTextChar"/>
    <w:uiPriority w:val="99"/>
    <w:semiHidden/>
    <w:unhideWhenUsed/>
    <w:rsid w:val="00E46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6D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46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6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6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6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6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245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A29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autista@villageofmone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774DE-CADA-4AAC-9515-B9FF6D224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Baxter &amp; Woodman, Inc.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E. Stilts</dc:creator>
  <cp:lastModifiedBy>Will Dolan</cp:lastModifiedBy>
  <cp:revision>17</cp:revision>
  <cp:lastPrinted>2020-10-12T15:24:00Z</cp:lastPrinted>
  <dcterms:created xsi:type="dcterms:W3CDTF">2020-10-12T13:33:00Z</dcterms:created>
  <dcterms:modified xsi:type="dcterms:W3CDTF">2023-09-21T11:34:00Z</dcterms:modified>
</cp:coreProperties>
</file>